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480"/>
        <w:jc w:val="center"/>
      </w:pPr>
      <w:r>
        <w:rPr>
          <w:rFonts w:ascii="Arial" w:cs="Arial" w:eastAsia="Arial" w:hAnsi="Arial"/>
          <w:b/>
          <w:bCs/>
          <w:color w:val="1E1B4B"/>
          <w:sz w:val="48"/>
          <w:szCs w:val="48"/>
        </w:rPr>
        <w:t xml:space="preserve">5. SINIF SOSYAL BİLGİLER</w:t>
      </w: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4338CA"/>
          <w:sz w:val="36"/>
          <w:szCs w:val="36"/>
        </w:rPr>
        <w:t xml:space="preserve">KAPSAMLI DERS NOTLARI</w:t>
      </w:r>
    </w:p>
    <w:p>
      <w:pPr>
        <w:spacing w:after="600" w:before="8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Maarif Modeli — 2025/2026 Eğitim Yılı</w:t>
      </w:r>
    </w:p>
    <w:p>
      <w:pPr>
        <w:pBdr>
          <w:bottom w:val="single" w:color="4338CA" w:sz="4" w:space="1"/>
        </w:pBdr>
        <w:spacing w:after="120" w:before="120"/>
      </w:pPr>
    </w:p>
    <w:p>
      <w:pPr>
        <w:pBdr>
          <w:bottom w:val="single" w:color="FF6B35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FF6B35"/>
          <w:sz w:val="26"/>
          <w:szCs w:val="26"/>
        </w:rPr>
        <w:t xml:space="preserve">ÜNİTE 1: BİRLİKTE YAŞAMAK</w:t>
      </w: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FF6B35"/>
          <w:sz w:val="28"/>
          <w:szCs w:val="28"/>
        </w:rPr>
        <w:t xml:space="preserve">1.1 Gruplar ve Roller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Toplum, bireylerden oluşan ve ortak değerleri paylaşan insanlar topluluğudur. Bireyler doğumdan itibaren çeşitli grupların içinde yer alır ve bu gruplarda farklı roller üstlenir.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Toplumsal Gruplar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Birincil Gruplar: Yüz yüze ilişkilerin kurulduğu, duygusal bağların güçlü olduğu, küçük ve samimi gruplardır.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Örnekler: Aile, yakın arkadaşlar, akrabalar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Özellikleri: Kalıcı ilişki, güçlü duygusal bağ, az sayıda üye, yüz yüze iletişim</w:t>
      </w:r>
    </w:p>
    <w:p>
      <w:pPr>
        <w:spacing w:after="80" w:before="8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İkincil Gruplar: Belirli bir amaç için bir araya gelen, resmi kurallara dayanan, daha büyük gruplardır.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Örnekler: Okul, spor kulübü, siyasi parti, sendika, dernek, ticaret odası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Özellikleri: Amaç odaklı, resmi kurallar, daha büyük üye sayısı, dolaylı iletişim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B82F6" w:sz="6"/>
              <w:left w:val="single" w:color="3B82F6" w:sz="18"/>
              <w:bottom w:val="single" w:color="3B82F6" w:sz="6"/>
              <w:right w:val="single" w:color="3B82F6" w:sz="6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📌 Önemli: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Aynı birey hem birincil hem de ikincil gruplara üye olabilir. Örneğin bir öğrenci; evde ailesinin (birincil), okulda sınıfının (ikincil) ve spor kulübünün (ikincil) üyesidir.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Sosyal Rol Kavramı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Rol: Bireyin grup içinde üstlendiği görev, davranış ve sorumlulukların bütünüdür. Her birey yaşamı boyunca farklı rolleri eş zamanlı olarak üstlenir.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Evde: Çocuk, kardeş, torun rolü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Okulda: Öğrenci, sınıf başkanı, arkadaş rolü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Mahallede: Komşu, vatandaş rolü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Kulüpte: Takım oyuncusu, kaptan rolü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4"/>
              <w:left w:val="single" w:color="F59E0B" w:sz="24"/>
              <w:bottom w:val="single" w:color="F59E0B" w:sz="4"/>
              <w:right w:val="single" w:color="F59E0B" w:sz="4"/>
            </w:tcBorders>
            <w:shd w:fill="FFF7E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💡 Rol Çatışması: Bir bireyin üstlendiği iki farklı rolün gerekliliklerinin çelişmesidir. Örneğin hem iyi bir öğrenci hem de iyi bir sporcu olmaya çalışmak zaman yönetimini zorlaştırabilir.</w:t>
            </w:r>
          </w:p>
        </w:tc>
      </w:tr>
    </w:tbl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FF6B35"/>
          <w:sz w:val="28"/>
          <w:szCs w:val="28"/>
        </w:rPr>
        <w:t xml:space="preserve">1.2 Kültürel Özelliklere Saygı ve Birlikte Yaşama Kültürü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Kültür: Bir toplumun tarihsel süreçte oluşturduğu ve kuşaktan kuşağa aktardığı ortak değerler, inançlar, gelenekler, sanat anlayışı ve yaşam biçimleridir.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Kültürel Çeşitlilik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Türkiye, binlerce yıllık tarihi ve farklı medeniyetlere ev sahipliği yapması nedeniyle zengin bir kültürel çeşitliliğe sahiptir.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Dil çeşitliliği: Türkçe başta olmak üzere farklı lehçe ve diyalektler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Müzik çeşitliliği: Halk müziği, klasik Türk müziği, bölgesel ezgiler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Yemek kültürü: Her bölgeye özgü lezzetler ve pişirme teknikleri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Giyim kültürü: Yöresel kıyafetler ve geleneksel dokumalar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Mimari çeşitlilik: Osmanlı, Selçuklu, Bizans ve diğer medeniyetlerin izleri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Birlikte Yaşamanın Temel İlkeleri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Saygı: Farklı inanç, kültür ve görüşlere değer verme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Hoşgörü: Farklılıkları kabullenme ve olumlu bakış açısı geliştirme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Empati: Başkasının bakış açısını anlama ve hissedebilme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İş birliği: Ortak hedefler için birlikte çalışma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Adalet: Herkese eşit davranma ve hakkaniyetli olma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Diyalog: Açık ve saygılı iletişim kurma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2C55E" w:sz="6"/>
              <w:left w:val="single" w:color="22C55E" w:sz="18"/>
              <w:bottom w:val="single" w:color="22C55E" w:sz="6"/>
              <w:right w:val="single" w:color="22C55E" w:sz="6"/>
            </w:tcBorders>
            <w:shd w:fill="F0F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📌 Tarihsel Not: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Osmanlı İmparatorluğu döneminde uygulanan millet sistemi, farklı din ve etnik gruplara kendi iç işlerini yönetme hakkı tanımıştır. Bu sistem, toplumsal barışın korunmasına önemli katkı sağlamıştır.</w:t>
            </w:r>
          </w:p>
        </w:tc>
      </w:tr>
    </w:tbl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FF6B35"/>
          <w:sz w:val="28"/>
          <w:szCs w:val="28"/>
        </w:rPr>
        <w:t xml:space="preserve">1.3 Yardımlaşma ve Dayanışma Faaliyetlerinin Toplumsal Birliğe Etkisi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Dayanışma: Bir toplumun üyelerinin birbirini desteklemesi ve ortak çıkarlar için iş birliği yapmasıdır.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Geleneksel Yardımlaşma Biçimleri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İmece: Köylerde yaygın olan, bir işi birlikte yapma geleneğidir. Ev yapımı, hasat, tarla sürme gibi işler topluca yapılır.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Vakıf: Toplum yararına hizmet veren, belirli bir servetin tahsis edilmesiyle kurulan hayır kurumudur. Osmanlı'da 26.000+ vakıf bulunmaktaydı.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Komşuluk yardımı: Düğün, cenaze, hastalık gibi durumlarda komşular birbirini destekler.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Ahilik: Osmanlı döneminde esnaf ve zanaatkarların oluşturduğu dayanışma örgütü.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Günümüzde Dayanışma Kuruluşları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Kızılay: Kan bağışı, afet yardımı, insani yardım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AFAD: Afet ve acil durum yönetimi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Gıda bankaları: İhtiyaç sahibi ailelere gıda yardımı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Sivil toplum kuruluşları (STK): Farklı alanlarda gönüllü hizmetler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Okul aile birlikleri: Eğitim desteği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4"/>
              <w:left w:val="single" w:color="F59E0B" w:sz="24"/>
              <w:bottom w:val="single" w:color="F59E0B" w:sz="4"/>
              <w:right w:val="single" w:color="F59E0B" w:sz="4"/>
            </w:tcBorders>
            <w:shd w:fill="FFF7E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💡 Dayanışmanın Toplumsal Etkileri: Sosyal bütünleşmeyi güçlendirir, yalnızlık ve dışlanmayı önler, toplumsal güveni artırır, ekonomik eşitsizlikleri azaltır ve afet gibi kriz dönemlerinde toplumun direncini yükseltir.</w:t>
            </w:r>
          </w:p>
        </w:tc>
      </w:tr>
    </w:tbl>
    <w:p>
      <w:pPr>
        <w:spacing w:after="0" w:before="0"/>
      </w:pPr>
      <w:r>
        <w:br w:type="page"/>
      </w:r>
    </w:p>
    <w:p>
      <w:pPr>
        <w:pBdr>
          <w:bottom w:val="single" w:color="3B82F6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3B82F6"/>
          <w:sz w:val="26"/>
          <w:szCs w:val="26"/>
        </w:rPr>
        <w:t xml:space="preserve">ÜNİTE 2: EVİMİZ DÜNYA</w:t>
      </w: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2.1 Yaşadığımız İlin Göreceli Konumu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Konum: Bir yerin yeryüzündeki yerini ifade eden kavramdır. İki türlü konum vardır: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Mutlak Konum (Matematiksel Konum)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Bir yerin enlem ve boylam değerleriyle belirlenen kesin ve değişmez konumudur.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Enlem: Ekvator'a olan uzaklığı ifade eder. 0° ile 90° arasında değişir.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Boylam: Başlangıç meridyenine (Greenwich) olan uzaklığı ifade eder. 0° ile 180° arasında değişir.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Örnek: Ankara'nın konumu yaklaşık 39° Kuzey enlemi, 32° Doğu boylamıdır.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Göreceli Konum (Özel Konum)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Bir yerin başka yerlere, doğal yapılara veya insan yapısı unsurlara göre olan konumudur. Göreceli konum zaman içinde değişebilir.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Türkiye'nin göreceli konumuna örnekler: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Asya ve Avrupa kıtaları arasında köprü konumundadır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Akdeniz, Karadeniz ve Ege Denizi ile çevrilidir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Orta Doğu'nun kuzeyinde, Avrupa'nın güneydoğusunda yer alır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Petrol zengini ülkelere yakın konumdadır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B82F6" w:sz="6"/>
              <w:left w:val="single" w:color="3B82F6" w:sz="18"/>
              <w:bottom w:val="single" w:color="3B82F6" w:sz="6"/>
              <w:right w:val="single" w:color="3B82F6" w:sz="6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📌 Pratik Bilgi: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Göreceli konumu ifade ederken şu kalıplar kullanılır: '...nin kuzeyinde/güneyinde/doğusunda/batısında', '...ile komşudur', '...kıyısında yer alır', '...arasında bulunur'</w:t>
            </w:r>
          </w:p>
        </w:tc>
      </w:tr>
    </w:tbl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2.2 Yaşadığımız İlde Doğal ve Beşeri Değişim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Doğal Değişim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İnsan müdahalesi olmaksızın doğal güçlerin neden olduğu değişimlerdir.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Deprem: Yer kabuğundaki levha hareketleri sonucu oluşur. Türkiye deprem kuşağında yer alır.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Sel ve taşkın: Yoğun yağışlar sonucu akarsuların taşmasıdır.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Heyelan: Yağış veya deprem sonucu toprağın kaymasıdır.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Erozyon: Rüzgar ve su etkisiyle toprağın aşınmasıdır. Türkiye'de ciddi bir sorun oluşturmaktadır.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İklim değişikliği: Uzun vadeli sıcaklık ve yağış değişimleri.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Kıyı erozyonu: Deniz ve rüzgarın kıyı şeridini aşındırması.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Beşeri Değişim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İnsan faaliyetlerinin çevreyi dönüştürmesiyle ortaya çıkan değişimlerdir.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Kentleşme: Nüfusun şehirlerde yoğunlaşması, yapılaşmanın artması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Sanayi tesisleri: Fabrika ve üretim alanlarının kurulması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Baraj ve gölet inşaatı: Su yönetimi için doğal akışın değiştirilmesi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Tarım arazilerinin genişletilmesi: Ormanların tarım alanına dönüştürülmesi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Ulaşım ağları: Yol, köprü, tünel yapımı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Maden işletmeleri: Yeraltı kaynaklarının çıkarılması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4"/>
              <w:left w:val="single" w:color="F59E0B" w:sz="24"/>
              <w:bottom w:val="single" w:color="F59E0B" w:sz="4"/>
              <w:right w:val="single" w:color="F59E0B" w:sz="4"/>
            </w:tcBorders>
            <w:shd w:fill="FFF7E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💡 Sürdürülebilir Kalkınma: Bugünkü nesillerin ihtiyaçlarını karşılarken gelecek nesillerin de ihtiyaçlarını karşılayabilmesine olanak tanıyan kalkınma anlayışıdır. Doğayı tahrip etmeden gelişmeyi hedefler.</w:t>
            </w:r>
          </w:p>
        </w:tc>
      </w:tr>
    </w:tbl>
    <w:p>
      <w:pPr>
        <w:spacing w:after="0" w:before="0"/>
      </w:pPr>
      <w:r>
        <w:br w:type="page"/>
      </w:r>
    </w:p>
    <w:p>
      <w:pPr>
        <w:pBdr>
          <w:bottom w:val="single" w:color="A855F7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A855F7"/>
          <w:sz w:val="26"/>
          <w:szCs w:val="26"/>
        </w:rPr>
        <w:t xml:space="preserve">ÜNİTE 3: ORTAK MİRASIMIZ</w:t>
      </w: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A855F7"/>
          <w:sz w:val="28"/>
          <w:szCs w:val="28"/>
        </w:rPr>
        <w:t xml:space="preserve">3.1 Anadolu'da Yerleşim Kuran İlk Toplumların Sosyal Hayatı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Anadolu, verimli toprakları, ılıman iklimi ve stratejik konumu nedeniyle insanlığın en eski dönemlerinden beri yerleşim yeri olmuştur.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Çatalhöyük (M.Ö. 7500-5700)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Konya yakınlarında bulunan Çatalhöyük, dünyanın bilinen en eski ve en büyük Neolitik yerleşimlerinden biridir.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Mimari özellikler: Evlerin kapısı yoktur, çatıdaki delikten girilir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Evler yan yana, içiçe dizilmiştir — adeta dev bir yapı bloğu gibi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Duvarlarda insan ve hayvan figürlü renkli resimler bulunmuştur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Toplumsal yapı: Anaerkil özellikler taşır, kadın figürleri öne çıkar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Ekonomi: Tarım (buğday, arpa) ve hayvancılık (koyun, keçi)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Zanaat: Çömlekçilik, dokumacılık, taş alet yapımı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İnanç: Ana Tanrıça kültü ve doğaüstü güçlere inanç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855F7" w:sz="6"/>
              <w:left w:val="single" w:color="A855F7" w:sz="18"/>
              <w:bottom w:val="single" w:color="A855F7" w:sz="6"/>
              <w:right w:val="single" w:color="A855F7" w:sz="6"/>
            </w:tcBorders>
            <w:shd w:fill="F5F3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📌 UNESCO: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Çatalhöyük 2012 yılında UNESCO Dünya Mirası Listesi'ne alınmıştır. Bu yerleşim yeri arkeologların insanlığın erken dönem sosyal yaşamını anlamamıza büyük katkı sağlamaktadır.</w:t>
            </w:r>
          </w:p>
        </w:tc>
      </w:tr>
    </w:tbl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A855F7"/>
          <w:sz w:val="28"/>
          <w:szCs w:val="28"/>
        </w:rPr>
        <w:t xml:space="preserve">3.2 Mezopotamya ve Anadolu Medeniyetlerinin Ortak Mirasa Katkıları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Sümerler (M.Ö. 3500-2000)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Dicle ve Fırat nehirleri arasında kurulan Mezopotamya'nın ilk uygarlığıdır.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Yazının icadı: M.Ö. 3500 yılında çivi yazısını geliştirdiler — insanlığın en büyük atılımlarından biri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Tekerleği icat ettiler ve taşımacılığı geliştirdiler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İlk takvimi oluşturdular (ay takvimi, 12 aylık yıl)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Sulama kanalları kazarak tarımı geliştirdiler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İlk hukuk kurallarını yazdılar (Ur-Nammu Kanunları)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60 tabanlı sayı sistemini geliştirdiler (bugün hala saat ve açı ölçümünde kullanılır)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Ur, Uruk, Nippur gibi büyük şehirler kurdular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Hititler (M.Ö. 1800-1200)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Anadolu'da kurulan ve büyük bir güce ulaşan ilk önemli uygarlıktır.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Demir işlemeyi öğrendiler ve demir çağını başlattılar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Kadeş Antlaşması (M.Ö. 1259): Hititler ile Mısır arasında imzalanan dünyanın bilinen ilk yazılı barış antlaşması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Hiyeroglif ve çivi yazısını birlikte kullandılar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Gelişmiş hukuk sistemi oluşturdular — Hitit Kanunları oldukça insancıldı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Başkentleri Hattuşaş (bugünkü Boğazkale/Çorum)'ta büyük bir şehir inşa ettiler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At yetiştirme ve savaş arabası kullanımında öncü oldular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2C55E" w:sz="6"/>
              <w:left w:val="single" w:color="22C55E" w:sz="18"/>
              <w:bottom w:val="single" w:color="22C55E" w:sz="6"/>
              <w:right w:val="single" w:color="22C55E" w:sz="6"/>
            </w:tcBorders>
            <w:shd w:fill="F0F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E40AF"/>
                <w:sz w:val="20"/>
                <w:szCs w:val="20"/>
              </w:rPr>
              <w:t xml:space="preserve">📌 Kadeş Antlaşması:</w:t>
            </w:r>
            <w:r>
              <w:rPr>
                <w:rFonts w:ascii="Arial" w:cs="Arial" w:eastAsia="Arial" w:hAnsi="Arial"/>
                <w:color w:val="1E40AF"/>
                <w:sz w:val="20"/>
                <w:szCs w:val="20"/>
              </w:rPr>
              <w:t xml:space="preserve"> M.Ö. 1259'da Hitit Kralı III. Hattuşili ile Mısır Firavunu II. Ramses arasında imzalanan bu antlaşmanın kopyası bugün BM Genel Merkezi'nde sergilenmektedir.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C) Lidyalılar (M.Ö. 700-546)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Parayı icat ettiler (M.Ö. 7. yüzyıl) — ticaret tarihinin en büyük devrimi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Sardes (İzmir yakınları) başkentleri, önemli bir ticaret merkeziydi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Kral Yolu: Sardes'ten Susa'ya uzanan, yaklaşık 2700 km uzunluğunda ticaret yolu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Altın ve gümüş işlemeciliğinde ustalardı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Son Lidya Kralı Kroisos (Karun) zenginliğiyle efsaneleşmiştir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D) Urartular (M.Ö. 900-600)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Doğu Anadolu'da, Van Gölü çevresinde kuruldular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Sulama kanalları ve barajlar inşa ettiler — su mühendisliğinde öncü oldular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Maden işlemeciliğinde (demir, bronz, altın) ileriyidiler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Van Kalesi'ni inşa ettiler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Çivi yazısını kullandılar</w:t>
      </w:r>
    </w:p>
    <w:p>
      <w:pPr>
        <w:spacing w:after="0" w:before="0"/>
      </w:pPr>
      <w:r>
        <w:br w:type="page"/>
      </w:r>
    </w:p>
    <w:p>
      <w:pPr>
        <w:pBdr>
          <w:bottom w:val="single" w:color="22C55E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22C55E"/>
          <w:sz w:val="26"/>
          <w:szCs w:val="26"/>
        </w:rPr>
        <w:t xml:space="preserve">ÜNİTE 4: YAŞAYAN DEMOKRASİMİZ</w:t>
      </w: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22C55E"/>
          <w:sz w:val="28"/>
          <w:szCs w:val="28"/>
        </w:rPr>
        <w:t xml:space="preserve">4.1 Demokrasi ve Cumhuriyet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Demokrasi kelimesi Yunanca 'demos' (halk) ve 'kratos' (iktidar) kelimelerinden gelir. Halkın kendi kendini yönettiği sistemdir.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Demokrasinin Tarihçesi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İlk demokrasi denemeleri: M.Ö. 5. yüzyılda Atina'da (Antik Yunan) başladı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Modern demokrasinin temelleri: 1789 Fransız Devrimi ve 1776 Amerikan Bağımsızlık Bildirisi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Türkiye'de demokrasi: Tanzimat Fermanı (1839), ilk Meclis (1876), Cumhuriyet (1923), çok partili hayat (1946)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Demokratik Seçimlerin Temel İlkeleri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Genel oy: 18 yaşını dolduran herkes oy kullanabilir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Eşit oy: Her kişinin oyu eşit ağırlıktadır (bir kişi bir oy)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Gizli oy: Oyunu kimseyle paylaşmak zorunda değilsin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Serbest seçim: Baskı olmaksızın özgürce oy kullanılır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Tek dereceli seçim: Seçmenler temsilcilerini doğrudan seçer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C) Türkiye Cumhuriyeti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Türkiye Cumhuriyeti, 29 Ekim 1923'te Mustafa Kemal Atatürk önderliğinde ilan edilmiştir.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Yönetim şekli: Cumhurbaşkanlığı Hükümet Sistemi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Yasama: TBMM (600 milletvekili, 5 yıllık dönem)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Yürütme: Cumhurbaşkanı (5 yıllık dönem, en fazla 2 dönem)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Yargı: Bağımsız mahkemeler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2C55E" w:sz="4"/>
              <w:left w:val="single" w:color="22C55E" w:sz="24"/>
              <w:bottom w:val="single" w:color="22C55E" w:sz="4"/>
              <w:right w:val="single" w:color="22C55E" w:sz="4"/>
            </w:tcBorders>
            <w:shd w:fill="F0F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20"/>
                <w:szCs w:val="20"/>
              </w:rPr>
              <w:t xml:space="preserve">💡 Temel İlke: 'Egemenlik kayıtsız şartsız milletindir.' (Atatürk) — Bu ilke Türkiye'de iktidarın kaynağının halk olduğunu ifade eder.</w:t>
            </w:r>
          </w:p>
        </w:tc>
      </w:tr>
    </w:tbl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22C55E"/>
          <w:sz w:val="28"/>
          <w:szCs w:val="28"/>
        </w:rPr>
        <w:t xml:space="preserve">4.2 Etkin Vatandaş Olmak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Etkin vatandaş; haklarını bilen, sorumluluklarını yerine getiren ve toplumsal sorunlara duyarlı olan bireydir.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Etkin Vatandaşlık Davranışları: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Seçimlere düzenli katılmak ve oy kullanmak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Vergi ödemek ve kamu kurumlarını doğru kullanmak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Çevreyi ve doğal kaynakları korumak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Yasalara ve kurallara uymak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Gönüllü çalışmalara katılmak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Toplumsal sorunları yetkili mercilere bildirmek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Toplantılara, derneklere, sivil inisiyatiflere katılmak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Medyayı eleştirel gözle takip etmek</w:t>
      </w:r>
    </w:p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22C55E"/>
          <w:sz w:val="28"/>
          <w:szCs w:val="28"/>
        </w:rPr>
        <w:t xml:space="preserve">4.3 Temel Hak ve Sorumluluklar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Anayasal Temel Haklar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Yaşam hakkı: Kişinin yaşam hakkına dokunulamaz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Eğitim hakkı: İlk ve ortaöğretim devlet okullarında parasızdır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Sağlık hakkı: Herkes sağlık hizmetlerine erişebilir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Konut hakkı: Temel barınak ihtiyacı karşılanmalıdır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Seçme ve seçilme hakkı: 18 yaşından itibaren kullanılabilir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İfade özgürlüğü: Düşünce ve görüşleri özgürce ifade etme hakkı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Çalışma hakkı: Her birey çalışma hakkına sahiptir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Mülkiyet hakkı: Edinilen mülk korunur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İhtiyaç Halinde Başvurulabilecek Kurumlar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Muhtarlık: Mahalle ve köy düzeyindeki sorunlar için ilk başvuru noktası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Belediye: Şehir hizmetleri (yol, su, temizlik, ulaşım)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Kaymakamlık: İlçe düzeyindeki yönetim işleri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Valilik: İl düzeyindeki yönetim işleri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Milli Eğitim Müdürlüğü: Eğitimle ilgili sorunlar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Sağlık Müdürlüğü / Hastane: Sağlık sorunları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Savcılık / Mahkeme: Hukuki sorunlar ve suç bildirimi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Polis / Jandarma: Güvenlik ve suç ihbarı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ALO 182 (Çocuk İhbar Hattı): Çocuklara yönelik ihbarlar</w:t>
      </w:r>
    </w:p>
    <w:p>
      <w:pPr>
        <w:spacing w:after="0" w:before="0"/>
      </w:pPr>
      <w:r>
        <w:br w:type="page"/>
      </w:r>
    </w:p>
    <w:p>
      <w:pPr>
        <w:pBdr>
          <w:bottom w:val="single" w:color="F59E0B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F59E0B"/>
          <w:sz w:val="26"/>
          <w:szCs w:val="26"/>
        </w:rPr>
        <w:t xml:space="preserve">ÜNİTE 5: HAYATIMIZDA EKONOMİ</w:t>
      </w: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F59E0B"/>
          <w:sz w:val="28"/>
          <w:szCs w:val="28"/>
        </w:rPr>
        <w:t xml:space="preserve">5.1 Kaynakları Verimli Kullanmanın Doğa ve İnsan Üzerindeki Etkisi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Doğal Kaynakların Sınıflıfandırılması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Yenilenebilir Kaynaklar: Doğanın kendini yenileyebildiği, tükenmez kaynaklardır.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Güneş enerjisi: Sonsuz, temiz ve ücretsiz enerji kaynağı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Rüzgar enerjisi: Rüzgar türbinleriyle elektrik üretilir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Su (hidroelektrik): Akarsuların akış gücünden elektrik üretilir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Jeotermal enerji: Yer altı ısısından yararlanılır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Biyokütle: Bitki ve hayvan atıklarından enerji eldesi</w:t>
      </w:r>
    </w:p>
    <w:p>
      <w:pPr>
        <w:spacing w:after="80" w:before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Yenilenemez Kaynaklar: Sınırlı miktarda bulunan, kullanıldıkça tükenen kaynaklardır.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Petrol: Ulaşım, plastik üretimi, ısınmada kullanılır — tükenme riski yüksek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Kömür: Elektrik üretimi ve ısınmada kullanılır — karbon salınımı sorun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Doğalgaz: Temiz yakıt ama sınırlı rezervler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Uranyum: Nükleer enerji üretiminde kullanılır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Kaynakların Bilinçsiz Kullanımının Sonuçları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İklim değişikliği: Fosil yakıtların yakılmasıyla atmosfere salınan karbondioksit küresel ısınmaya neden olur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Hava kirliliği: Fabrika ve araç egzozlarından çıkan zararlı gazlar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Su kirliliği: Endüstriyel atıkların su kaynaklarını kirletmesi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Toprak kirliliği: Tarım ilaçları ve endüstriyel atıklar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Orman tahribatı: Ormanların yok edilmesiyle biyoçeşitlilik azalır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Kaynak tükenmesi: İlerideki nesillere yeterli kaynak bırakılmayabilir</w:t>
      </w:r>
    </w:p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F59E0B"/>
          <w:sz w:val="28"/>
          <w:szCs w:val="28"/>
        </w:rPr>
        <w:t xml:space="preserve">5.2 İstek ve İhtiyaçlara Göre Bütçe Planı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İhtiyaç ve İstek Ayrımı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İhtiyaçlar: Yaşamın sürdürülmesi için zorunlu olan temel gereksinimlerdir.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Fizyolojik ihtiyaçlar: Yiyecek, içecek, uyku, barınak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Güvenlik ihtiyaçları: Fiziksel güvenlik, iş güvencesi, sağlık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Sosyal ihtiyaçlar: Aile, arkadaşlık, sevgi, ait olma duygusu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Saygı ihtiyaçları: Toplumda saygınlık, başarı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Eğitim ve sağlık: Temel hizmetlere erişim</w:t>
      </w:r>
    </w:p>
    <w:p>
      <w:pPr>
        <w:spacing w:after="80" w:before="80"/>
      </w:pP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İstekler: Olsa güzel olur ama olmasa da yaşanabilecek şeylerdir.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Lüks tüketim ürünleri, pahalı giysi, tatil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Oyun konsolu, yeni telefon modeli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Dışarıda yemek, eğlence harcamaları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Bütçe Planlaması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Bütçe: Belirli bir dönem içindeki gelir ve giderlerin planlanmasıdır.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Temel kural: Gelir ≥ Gider (giderler geliri aşmamalıdır)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Önce ihtiyaçları karşıla, sonra tasarruf et, kalan varsa isteklere harca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Acil durum fonu oluştur (en az 3 aylık gideri karşılayacak birikim)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Gereksiz harcamalardan kaçın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4"/>
              <w:left w:val="single" w:color="F59E0B" w:sz="24"/>
              <w:bottom w:val="single" w:color="F59E0B" w:sz="4"/>
              <w:right w:val="single" w:color="F59E0B" w:sz="4"/>
            </w:tcBorders>
            <w:shd w:fill="FFFBE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92400E"/>
                <w:sz w:val="20"/>
                <w:szCs w:val="20"/>
              </w:rPr>
              <w:t xml:space="preserve">💡 Tasarruf Formülü: GELİR - TASARRUF = HARCANABİLİR GELİR. Önce tasarruf payını ayır, kalanla harca. Böylece tasarruf alışkanlığı gelişir.</w:t>
            </w:r>
          </w:p>
        </w:tc>
      </w:tr>
    </w:tbl>
    <w:p>
      <w:pPr>
        <w:spacing w:after="0" w:before="0"/>
      </w:pPr>
      <w:r>
        <w:br w:type="page"/>
      </w:r>
    </w:p>
    <w:p>
      <w:pPr>
        <w:pBdr>
          <w:bottom w:val="single" w:color="EC4899" w:sz="6" w:space="1"/>
        </w:pBdr>
        <w:spacing w:after="140" w:before="280"/>
      </w:pPr>
      <w:r>
        <w:rPr>
          <w:rFonts w:ascii="Arial" w:cs="Arial" w:eastAsia="Arial" w:hAnsi="Arial"/>
          <w:b/>
          <w:bCs/>
          <w:color w:val="EC4899"/>
          <w:sz w:val="26"/>
          <w:szCs w:val="26"/>
        </w:rPr>
        <w:t xml:space="preserve">ÜNİTE 6: TEKNOLOJİ VE SOSYAL BİLİMLER</w:t>
      </w: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EC4899"/>
          <w:sz w:val="28"/>
          <w:szCs w:val="28"/>
        </w:rPr>
        <w:t xml:space="preserve">6.1 Teknolojik Gelişmelerin Sosyal Hayata Etkisi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Olumlu Etkiler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İletişim kolaylığı: Dünyanın her köşesiyle anlık iletişim mümkün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Bilgiye erişim: İnternet aracılığıyla tüm dünya kütüphanelerine erişim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Uzaktan eğitim: Coğrafi sınır olmaksızın eğitim alma imkanı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Tıbbi gelişmeler: Teşhis ve tedavi yöntemlerinin iyileşmesi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Ekonomik gelişme: E-ticaret, dijital bankacılık, uzaktan çalışma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Ulaşım kolaylığı: Akıllı ulaşım sistemleri, GPS navigasyon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Çevre için teknoloji: Yenilenebilir enerji, akıllı tarım sistemleri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Olumsuz Etkiler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Teknoloji bağımlılığı: Özellikle çocuklarda ekran bağımlılığı riski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Sosyal yalnızlaşma: Yüz yüze ilişkilerin azalması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Mahremiyet sorunları: Kişisel verilerin korunması güçleşiyor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Dezenformasyon: Sosyal medyada yanlış bilgilerin hızla yayılması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İşsizlik riski: Otomasyonun bazı meslekleri ortadan kaldırması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Çevre kirliliği: Elektronik atıklar ve enerji tüketimi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Siber suçlar: Dolandırıcılık, kimlik hırsızlığı, siber zorbalık</w:t>
      </w:r>
    </w:p>
    <w:p>
      <w:pPr>
        <w:spacing w:after="0" w:before="120"/>
      </w:pPr>
    </w:p>
    <w:p>
      <w:pPr>
        <w:spacing w:after="160" w:before="200"/>
        <w:jc w:val="left"/>
      </w:pPr>
      <w:r>
        <w:rPr>
          <w:rFonts w:ascii="Arial" w:cs="Arial" w:eastAsia="Arial" w:hAnsi="Arial"/>
          <w:b/>
          <w:bCs/>
          <w:color w:val="EC4899"/>
          <w:sz w:val="28"/>
          <w:szCs w:val="28"/>
        </w:rPr>
        <w:t xml:space="preserve">6.2 Teknolojik Aletlerin Bilinçli Kullanımı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A) Dijital Güvenlik Kuralları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Kişisel bilgilerini (ad, adres, telefon) paylaşma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Güçlü şifre kullan: Büyük-küçük harf, rakam ve özel karakter içersin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Aynı şifreyi birden fazla hesapta kullanma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Tanımadığın kişilerden gelen mesajlara ve dosyalara tıklama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Sosyal medyada konum bilgini paylaşma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Sahte haberlere ve bilgilere dikkat et — kaynağını doğrula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Güvenilir antivirüs programı kullan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Şüpheli durumları bir yetişkine haber ver</w:t>
      </w:r>
    </w:p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color w:val="1E1B4B"/>
          <w:sz w:val="22"/>
          <w:szCs w:val="22"/>
        </w:rPr>
        <w:t xml:space="preserve">B) Sağlıklı Teknoloji Kullanımı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Günlük ekran süresini sınırla (çocuklar için önerilen: max 2 saat)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Yatmadan en az 1 saat önce ekranı kapat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Dürüst fiziksel aktiviteyi ihmal etme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Yüz yüze sosyal ilişkilere zaman ayır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Oyun ve eğlencenin yanı sıra üretici amaçlar için de kullan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Dijital dünyadaki davranışlarının gerçek hayattaki kadar önemli olduğunu unut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C4899" w:sz="4"/>
              <w:left w:val="single" w:color="EC4899" w:sz="24"/>
              <w:bottom w:val="single" w:color="EC4899" w:sz="4"/>
              <w:right w:val="single" w:color="EC4899" w:sz="4"/>
            </w:tcBorders>
            <w:shd w:fill="FDF4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9D174D"/>
                <w:sz w:val="20"/>
                <w:szCs w:val="20"/>
              </w:rPr>
              <w:t xml:space="preserve">💡 Dijital Ayak İzi: İnternette yaptığın her şey iz bırakır. Paylaştığın fotoğraflar, yazdığın yorumlar ve ziyaret ettiğin siteler kayıt altına alınır. Dijital kimliğini dikkatli yönet.</w:t>
            </w:r>
          </w:p>
        </w:tc>
      </w:tr>
    </w:tbl>
    <w:p>
      <w:pPr>
        <w:spacing w:after="0" w:before="240"/>
      </w:pPr>
    </w:p>
    <w:p>
      <w:pPr>
        <w:pBdr>
          <w:bottom w:val="single" w:color="4338CA" w:sz="4" w:space="1"/>
        </w:pBdr>
        <w:spacing w:after="120" w:before="120"/>
      </w:pPr>
    </w:p>
    <w:p>
      <w:pPr>
        <w:spacing w:after="0" w:before="120"/>
        <w:jc w:val="center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Sosyal Depo — sosyaldepo.com | 5. Sınıf Sosyal Bilgiler Ders Notları | 2025/2026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2026-04-09T03:26:45.576Z</dcterms:created>
  <dcterms:modified xsi:type="dcterms:W3CDTF">2026-04-09T03:26:45.576Z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